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3EB245B" w14:textId="5BF60B32" w:rsidR="003978F7" w:rsidRPr="00A74A60" w:rsidRDefault="00F046B3" w:rsidP="00120D3A">
      <w:pPr>
        <w:rPr>
          <w:rFonts w:ascii="Lato" w:hAnsi="Lato"/>
        </w:rPr>
      </w:pPr>
      <w:r>
        <w:rPr>
          <w:rFonts w:ascii="Lato" w:hAnsi="Lato"/>
        </w:rPr>
        <w:t xml:space="preserve">Część 1 - </w:t>
      </w:r>
      <w:r>
        <w:rPr>
          <w:rFonts w:ascii="Lato" w:hAnsi="Lato"/>
          <w:color w:val="000000"/>
          <w:sz w:val="22"/>
          <w:szCs w:val="22"/>
        </w:rPr>
        <w:t>W</w:t>
      </w:r>
      <w:r w:rsidRPr="00BD7588">
        <w:rPr>
          <w:rFonts w:ascii="Lato" w:hAnsi="Lato"/>
          <w:color w:val="000000"/>
          <w:sz w:val="22"/>
          <w:szCs w:val="22"/>
        </w:rPr>
        <w:t xml:space="preserve">ynajem długoterminowy </w:t>
      </w:r>
      <w:r>
        <w:rPr>
          <w:rFonts w:ascii="Lato" w:hAnsi="Lato"/>
          <w:color w:val="000000"/>
          <w:sz w:val="22"/>
          <w:szCs w:val="22"/>
        </w:rPr>
        <w:t>pojazdu kategoria N1</w:t>
      </w:r>
      <w:r>
        <w:rPr>
          <w:rFonts w:ascii="Lato" w:hAnsi="Lato"/>
          <w:color w:val="000000"/>
          <w:sz w:val="22"/>
          <w:szCs w:val="22"/>
        </w:rPr>
        <w:t xml:space="preserve">, </w:t>
      </w:r>
      <w:r>
        <w:rPr>
          <w:rFonts w:ascii="Lato" w:eastAsia="Times New Roman" w:hAnsi="Lato"/>
          <w:lang w:eastAsia="pl-PL"/>
        </w:rPr>
        <w:t>2 lub 3 osobowy w tym kierowca</w:t>
      </w:r>
    </w:p>
    <w:p w14:paraId="09358BDA" w14:textId="77777777" w:rsidR="00F046B3" w:rsidRDefault="00F046B3" w:rsidP="00F046B3">
      <w:pPr>
        <w:rPr>
          <w:rFonts w:ascii="Lato" w:hAnsi="Lato"/>
          <w:b/>
          <w:bCs/>
        </w:rPr>
      </w:pPr>
    </w:p>
    <w:p w14:paraId="35E5DD85" w14:textId="6642EE87" w:rsidR="00120D3A" w:rsidRPr="00F046B3" w:rsidRDefault="00120D3A" w:rsidP="00F046B3">
      <w:pPr>
        <w:rPr>
          <w:rFonts w:ascii="Lato" w:hAnsi="Lato"/>
          <w:b/>
          <w:bCs/>
          <w:sz w:val="22"/>
          <w:szCs w:val="22"/>
        </w:rPr>
      </w:pPr>
      <w:r w:rsidRPr="00F046B3">
        <w:rPr>
          <w:rFonts w:ascii="Lato" w:hAnsi="Lato"/>
          <w:b/>
          <w:bCs/>
          <w:sz w:val="22"/>
          <w:szCs w:val="22"/>
        </w:rPr>
        <w:t>Opis Przedmiotu Zamówienia</w:t>
      </w:r>
    </w:p>
    <w:p w14:paraId="23CA1FF4" w14:textId="77777777" w:rsidR="00BD7588" w:rsidRPr="00F046B3" w:rsidRDefault="001A0C0C" w:rsidP="00F046B3">
      <w:pPr>
        <w:pStyle w:val="Akapitzlist"/>
        <w:numPr>
          <w:ilvl w:val="0"/>
          <w:numId w:val="1"/>
        </w:numPr>
        <w:jc w:val="both"/>
        <w:rPr>
          <w:rFonts w:ascii="Lato" w:hAnsi="Lato"/>
          <w:sz w:val="22"/>
          <w:szCs w:val="22"/>
        </w:rPr>
      </w:pPr>
      <w:r w:rsidRPr="00F046B3">
        <w:rPr>
          <w:rFonts w:ascii="Lato" w:hAnsi="Lato"/>
          <w:sz w:val="22"/>
          <w:szCs w:val="22"/>
        </w:rPr>
        <w:t>Zakres Przedmiotu</w:t>
      </w:r>
      <w:r w:rsidR="00302405" w:rsidRPr="00F046B3">
        <w:rPr>
          <w:rFonts w:ascii="Lato" w:hAnsi="Lato"/>
          <w:sz w:val="22"/>
          <w:szCs w:val="22"/>
        </w:rPr>
        <w:t xml:space="preserve"> Zamówienia:</w:t>
      </w:r>
      <w:bookmarkStart w:id="0" w:name="_Hlk159231552"/>
    </w:p>
    <w:p w14:paraId="05C7D811" w14:textId="56663880" w:rsidR="004B1421" w:rsidRPr="00F046B3" w:rsidRDefault="00BD7588" w:rsidP="00F046B3">
      <w:pPr>
        <w:pStyle w:val="Akapitzlist"/>
        <w:jc w:val="both"/>
        <w:rPr>
          <w:rFonts w:ascii="Lato" w:hAnsi="Lato"/>
          <w:sz w:val="22"/>
          <w:szCs w:val="22"/>
        </w:rPr>
      </w:pPr>
      <w:r w:rsidRPr="00F046B3">
        <w:rPr>
          <w:rFonts w:ascii="Lato" w:hAnsi="Lato"/>
          <w:color w:val="000000"/>
          <w:sz w:val="22"/>
          <w:szCs w:val="22"/>
        </w:rPr>
        <w:t xml:space="preserve">Przedmiotem zamówienia jest wynajem długoterminowy </w:t>
      </w:r>
      <w:r w:rsidR="00AE38A8" w:rsidRPr="00F046B3">
        <w:rPr>
          <w:rFonts w:ascii="Lato" w:hAnsi="Lato"/>
          <w:color w:val="000000"/>
          <w:sz w:val="22"/>
          <w:szCs w:val="22"/>
        </w:rPr>
        <w:t>pojazdu</w:t>
      </w:r>
      <w:r w:rsidR="00BD2627" w:rsidRPr="00F046B3">
        <w:rPr>
          <w:rFonts w:ascii="Lato" w:hAnsi="Lato"/>
          <w:color w:val="000000"/>
          <w:sz w:val="22"/>
          <w:szCs w:val="22"/>
        </w:rPr>
        <w:t xml:space="preserve"> kategoria N1</w:t>
      </w:r>
      <w:r w:rsidR="00AE38A8" w:rsidRPr="00F046B3">
        <w:rPr>
          <w:rFonts w:ascii="Lato" w:hAnsi="Lato"/>
          <w:color w:val="000000"/>
          <w:sz w:val="22"/>
          <w:szCs w:val="22"/>
        </w:rPr>
        <w:t xml:space="preserve">: </w:t>
      </w:r>
      <w:r w:rsidRPr="00F046B3">
        <w:rPr>
          <w:rFonts w:ascii="Lato" w:hAnsi="Lato"/>
          <w:color w:val="000000"/>
          <w:sz w:val="22"/>
          <w:szCs w:val="22"/>
        </w:rPr>
        <w:t>36-mscy</w:t>
      </w:r>
      <w:r w:rsidR="00BD2627" w:rsidRPr="00F046B3">
        <w:rPr>
          <w:rFonts w:ascii="Lato" w:hAnsi="Lato"/>
          <w:color w:val="000000"/>
          <w:sz w:val="22"/>
          <w:szCs w:val="22"/>
        </w:rPr>
        <w:t>,</w:t>
      </w:r>
      <w:r w:rsidRPr="00F046B3">
        <w:rPr>
          <w:rFonts w:ascii="Lato" w:hAnsi="Lato"/>
          <w:color w:val="000000"/>
          <w:sz w:val="22"/>
          <w:szCs w:val="22"/>
        </w:rPr>
        <w:t xml:space="preserve"> limit kilometrów 10 tyś rocznie. Dostawca zobowiązuje się dostarczyć zamawiającemu samochód fabrycznie nowy, kompletny, gotowy do jazdy, z homologacją drogową</w:t>
      </w:r>
      <w:r w:rsidR="00EA1226" w:rsidRPr="00F046B3">
        <w:rPr>
          <w:rFonts w:ascii="Lato" w:hAnsi="Lato"/>
          <w:color w:val="000000"/>
          <w:sz w:val="22"/>
          <w:szCs w:val="22"/>
        </w:rPr>
        <w:t>.</w:t>
      </w:r>
    </w:p>
    <w:bookmarkEnd w:id="0"/>
    <w:p w14:paraId="55124B70" w14:textId="195E60C7" w:rsidR="005E7D01" w:rsidRPr="00F046B3" w:rsidRDefault="005E7D01" w:rsidP="00F046B3">
      <w:pPr>
        <w:pStyle w:val="Akapitzlist"/>
        <w:jc w:val="both"/>
        <w:rPr>
          <w:rFonts w:ascii="Lato" w:hAnsi="Lato"/>
          <w:sz w:val="22"/>
          <w:szCs w:val="22"/>
        </w:rPr>
      </w:pPr>
      <w:r w:rsidRPr="00F046B3">
        <w:rPr>
          <w:rFonts w:ascii="Lato" w:hAnsi="Lato"/>
          <w:color w:val="000000"/>
          <w:sz w:val="22"/>
          <w:szCs w:val="22"/>
        </w:rPr>
        <w:t>Wynajem długoterminowy fabrycznie nowego, seryjnego samochodu kategorii N1 o następujących parametrach:</w:t>
      </w:r>
    </w:p>
    <w:p w14:paraId="51C59903" w14:textId="27D62D80" w:rsidR="00CF36E3" w:rsidRPr="00F046B3" w:rsidRDefault="00CF36E3" w:rsidP="00F046B3">
      <w:pPr>
        <w:pStyle w:val="Akapitzlist"/>
        <w:numPr>
          <w:ilvl w:val="0"/>
          <w:numId w:val="3"/>
        </w:numPr>
        <w:suppressAutoHyphens w:val="0"/>
        <w:spacing w:before="100" w:beforeAutospacing="1" w:after="100" w:afterAutospacing="1"/>
        <w:rPr>
          <w:rFonts w:ascii="Lato" w:eastAsia="Times New Roman" w:hAnsi="Lato"/>
          <w:sz w:val="22"/>
          <w:szCs w:val="22"/>
          <w:lang w:eastAsia="pl-PL"/>
        </w:rPr>
      </w:pPr>
      <w:r w:rsidRPr="00F046B3">
        <w:rPr>
          <w:rFonts w:ascii="Lato" w:eastAsia="Times New Roman" w:hAnsi="Lato"/>
          <w:sz w:val="22"/>
          <w:szCs w:val="22"/>
          <w:lang w:eastAsia="pl-PL"/>
        </w:rPr>
        <w:t>Rok produkcji 2025/2026</w:t>
      </w:r>
    </w:p>
    <w:p w14:paraId="248BE946" w14:textId="77777777" w:rsidR="00CF36E3" w:rsidRPr="00F046B3" w:rsidRDefault="00CF36E3" w:rsidP="00F046B3">
      <w:pPr>
        <w:numPr>
          <w:ilvl w:val="0"/>
          <w:numId w:val="3"/>
        </w:numPr>
        <w:suppressAutoHyphens w:val="0"/>
        <w:spacing w:before="100" w:beforeAutospacing="1" w:after="100" w:afterAutospacing="1"/>
        <w:rPr>
          <w:rFonts w:ascii="Lato" w:eastAsia="Times New Roman" w:hAnsi="Lato"/>
          <w:sz w:val="22"/>
          <w:szCs w:val="22"/>
          <w:lang w:eastAsia="pl-PL"/>
        </w:rPr>
      </w:pPr>
      <w:r w:rsidRPr="00F046B3">
        <w:rPr>
          <w:rFonts w:ascii="Lato" w:eastAsia="Times New Roman" w:hAnsi="Lato"/>
          <w:sz w:val="22"/>
          <w:szCs w:val="22"/>
          <w:lang w:eastAsia="pl-PL"/>
        </w:rPr>
        <w:t>Nadwozie: samochód przystosowany do przewozu osób i ładunku o masie całkowitej do 3,5t</w:t>
      </w:r>
    </w:p>
    <w:p w14:paraId="2680EC76" w14:textId="77777777" w:rsidR="00CF36E3" w:rsidRPr="00F046B3" w:rsidRDefault="00CF36E3" w:rsidP="00F046B3">
      <w:pPr>
        <w:numPr>
          <w:ilvl w:val="0"/>
          <w:numId w:val="3"/>
        </w:numPr>
        <w:suppressAutoHyphens w:val="0"/>
        <w:spacing w:before="100" w:beforeAutospacing="1" w:after="100" w:afterAutospacing="1"/>
        <w:rPr>
          <w:rFonts w:ascii="Lato" w:eastAsia="Times New Roman" w:hAnsi="Lato"/>
          <w:sz w:val="22"/>
          <w:szCs w:val="22"/>
          <w:lang w:eastAsia="pl-PL"/>
        </w:rPr>
      </w:pPr>
      <w:r w:rsidRPr="00F046B3">
        <w:rPr>
          <w:rFonts w:ascii="Lato" w:eastAsia="Times New Roman" w:hAnsi="Lato"/>
          <w:sz w:val="22"/>
          <w:szCs w:val="22"/>
          <w:lang w:eastAsia="pl-PL"/>
        </w:rPr>
        <w:t>Liczba miejsc: 2 lub 3 osobowy w tym kierowca</w:t>
      </w:r>
    </w:p>
    <w:p w14:paraId="3AFC3007" w14:textId="77777777" w:rsidR="00CF36E3" w:rsidRPr="00F046B3" w:rsidRDefault="00CF36E3" w:rsidP="00F046B3">
      <w:pPr>
        <w:numPr>
          <w:ilvl w:val="0"/>
          <w:numId w:val="3"/>
        </w:numPr>
        <w:suppressAutoHyphens w:val="0"/>
        <w:spacing w:before="100" w:beforeAutospacing="1" w:after="100" w:afterAutospacing="1"/>
        <w:rPr>
          <w:rFonts w:ascii="Lato" w:eastAsia="Times New Roman" w:hAnsi="Lato"/>
          <w:sz w:val="22"/>
          <w:szCs w:val="22"/>
          <w:lang w:eastAsia="pl-PL"/>
        </w:rPr>
      </w:pPr>
      <w:r w:rsidRPr="00F046B3">
        <w:rPr>
          <w:rFonts w:ascii="Lato" w:eastAsia="Times New Roman" w:hAnsi="Lato"/>
          <w:sz w:val="22"/>
          <w:szCs w:val="22"/>
          <w:lang w:eastAsia="pl-PL"/>
        </w:rPr>
        <w:t>Poduszki powietrzne dla kierowcy i pasażera</w:t>
      </w:r>
    </w:p>
    <w:p w14:paraId="77CB491E" w14:textId="77777777" w:rsidR="00CF36E3" w:rsidRPr="00F046B3" w:rsidRDefault="00CF36E3" w:rsidP="00F046B3">
      <w:pPr>
        <w:numPr>
          <w:ilvl w:val="0"/>
          <w:numId w:val="3"/>
        </w:numPr>
        <w:suppressAutoHyphens w:val="0"/>
        <w:spacing w:before="100" w:beforeAutospacing="1" w:after="100" w:afterAutospacing="1"/>
        <w:rPr>
          <w:rFonts w:ascii="Lato" w:eastAsia="Times New Roman" w:hAnsi="Lato"/>
          <w:sz w:val="22"/>
          <w:szCs w:val="22"/>
          <w:lang w:eastAsia="pl-PL"/>
        </w:rPr>
      </w:pPr>
      <w:r w:rsidRPr="00F046B3">
        <w:rPr>
          <w:rFonts w:ascii="Lato" w:eastAsia="Times New Roman" w:hAnsi="Lato"/>
          <w:sz w:val="22"/>
          <w:szCs w:val="22"/>
          <w:lang w:eastAsia="pl-PL"/>
        </w:rPr>
        <w:t>Silnik spalinowy diesla lub benzynowy</w:t>
      </w:r>
    </w:p>
    <w:p w14:paraId="4CC0F62A" w14:textId="77777777" w:rsidR="00CF36E3" w:rsidRPr="00F046B3" w:rsidRDefault="00CF36E3" w:rsidP="00F046B3">
      <w:pPr>
        <w:numPr>
          <w:ilvl w:val="0"/>
          <w:numId w:val="3"/>
        </w:numPr>
        <w:suppressAutoHyphens w:val="0"/>
        <w:spacing w:before="100" w:beforeAutospacing="1" w:after="100" w:afterAutospacing="1"/>
        <w:rPr>
          <w:rFonts w:ascii="Lato" w:eastAsia="Times New Roman" w:hAnsi="Lato"/>
          <w:sz w:val="22"/>
          <w:szCs w:val="22"/>
          <w:lang w:eastAsia="pl-PL"/>
        </w:rPr>
      </w:pPr>
      <w:r w:rsidRPr="00F046B3">
        <w:rPr>
          <w:rFonts w:ascii="Lato" w:eastAsia="Times New Roman" w:hAnsi="Lato"/>
          <w:sz w:val="22"/>
          <w:szCs w:val="22"/>
          <w:lang w:eastAsia="pl-PL"/>
        </w:rPr>
        <w:t>Wspomaganie kierownicy</w:t>
      </w:r>
    </w:p>
    <w:p w14:paraId="21B08340" w14:textId="77777777" w:rsidR="00CF36E3" w:rsidRPr="00F046B3" w:rsidRDefault="00CF36E3" w:rsidP="00F046B3">
      <w:pPr>
        <w:numPr>
          <w:ilvl w:val="0"/>
          <w:numId w:val="3"/>
        </w:numPr>
        <w:suppressAutoHyphens w:val="0"/>
        <w:spacing w:before="100" w:beforeAutospacing="1" w:after="100" w:afterAutospacing="1"/>
        <w:rPr>
          <w:rFonts w:ascii="Lato" w:eastAsia="Times New Roman" w:hAnsi="Lato"/>
          <w:sz w:val="22"/>
          <w:szCs w:val="22"/>
          <w:lang w:eastAsia="pl-PL"/>
        </w:rPr>
      </w:pPr>
      <w:r w:rsidRPr="00F046B3">
        <w:rPr>
          <w:rFonts w:ascii="Lato" w:eastAsia="Times New Roman" w:hAnsi="Lato"/>
          <w:sz w:val="22"/>
          <w:szCs w:val="22"/>
          <w:lang w:eastAsia="pl-PL"/>
        </w:rPr>
        <w:t>Minimalne wymiary przestrzeni ładunkowej: dł. 1600mm, szer. mierzona w otworze załadunkowym 1000mm, wysokość 1100mm</w:t>
      </w:r>
    </w:p>
    <w:p w14:paraId="0BA7E780" w14:textId="77777777" w:rsidR="00CF36E3" w:rsidRPr="00F046B3" w:rsidRDefault="00CF36E3" w:rsidP="00F046B3">
      <w:pPr>
        <w:numPr>
          <w:ilvl w:val="0"/>
          <w:numId w:val="3"/>
        </w:numPr>
        <w:suppressAutoHyphens w:val="0"/>
        <w:spacing w:before="100" w:beforeAutospacing="1" w:after="100" w:afterAutospacing="1"/>
        <w:rPr>
          <w:rFonts w:ascii="Lato" w:eastAsia="Times New Roman" w:hAnsi="Lato"/>
          <w:sz w:val="22"/>
          <w:szCs w:val="22"/>
          <w:lang w:eastAsia="pl-PL"/>
        </w:rPr>
      </w:pPr>
      <w:r w:rsidRPr="00F046B3">
        <w:rPr>
          <w:rFonts w:ascii="Lato" w:eastAsia="Times New Roman" w:hAnsi="Lato"/>
          <w:sz w:val="22"/>
          <w:szCs w:val="22"/>
          <w:lang w:eastAsia="pl-PL"/>
        </w:rPr>
        <w:t>Klimatyzacja</w:t>
      </w:r>
    </w:p>
    <w:p w14:paraId="4368C449" w14:textId="77777777" w:rsidR="00CF36E3" w:rsidRPr="00F046B3" w:rsidRDefault="00CF36E3" w:rsidP="00F046B3">
      <w:pPr>
        <w:numPr>
          <w:ilvl w:val="0"/>
          <w:numId w:val="3"/>
        </w:numPr>
        <w:suppressAutoHyphens w:val="0"/>
        <w:spacing w:before="100" w:beforeAutospacing="1" w:after="100" w:afterAutospacing="1"/>
        <w:rPr>
          <w:rFonts w:ascii="Lato" w:eastAsia="Times New Roman" w:hAnsi="Lato"/>
          <w:sz w:val="22"/>
          <w:szCs w:val="22"/>
          <w:lang w:eastAsia="pl-PL"/>
        </w:rPr>
      </w:pPr>
      <w:r w:rsidRPr="00F046B3">
        <w:rPr>
          <w:rFonts w:ascii="Lato" w:eastAsia="Times New Roman" w:hAnsi="Lato"/>
          <w:sz w:val="22"/>
          <w:szCs w:val="22"/>
          <w:lang w:eastAsia="pl-PL"/>
        </w:rPr>
        <w:t>Alarm</w:t>
      </w:r>
    </w:p>
    <w:p w14:paraId="253EF37F" w14:textId="77777777" w:rsidR="00CF36E3" w:rsidRPr="00F046B3" w:rsidRDefault="00CF36E3" w:rsidP="00F046B3">
      <w:pPr>
        <w:numPr>
          <w:ilvl w:val="0"/>
          <w:numId w:val="3"/>
        </w:numPr>
        <w:suppressAutoHyphens w:val="0"/>
        <w:spacing w:before="100" w:beforeAutospacing="1" w:after="100" w:afterAutospacing="1"/>
        <w:rPr>
          <w:rFonts w:ascii="Lato" w:eastAsia="Times New Roman" w:hAnsi="Lato"/>
          <w:sz w:val="22"/>
          <w:szCs w:val="22"/>
          <w:lang w:eastAsia="pl-PL"/>
        </w:rPr>
      </w:pPr>
      <w:r w:rsidRPr="00F046B3">
        <w:rPr>
          <w:rFonts w:ascii="Lato" w:eastAsia="Times New Roman" w:hAnsi="Lato"/>
          <w:sz w:val="22"/>
          <w:szCs w:val="22"/>
          <w:lang w:eastAsia="pl-PL"/>
        </w:rPr>
        <w:t>Centralny zamek</w:t>
      </w:r>
    </w:p>
    <w:p w14:paraId="7B1013D8" w14:textId="77777777" w:rsidR="00CF36E3" w:rsidRPr="00F046B3" w:rsidRDefault="00CF36E3" w:rsidP="00F046B3">
      <w:pPr>
        <w:numPr>
          <w:ilvl w:val="0"/>
          <w:numId w:val="3"/>
        </w:numPr>
        <w:suppressAutoHyphens w:val="0"/>
        <w:spacing w:before="100" w:beforeAutospacing="1" w:after="100" w:afterAutospacing="1"/>
        <w:rPr>
          <w:rFonts w:ascii="Lato" w:eastAsia="Times New Roman" w:hAnsi="Lato"/>
          <w:sz w:val="22"/>
          <w:szCs w:val="22"/>
          <w:lang w:eastAsia="pl-PL"/>
        </w:rPr>
      </w:pPr>
      <w:r w:rsidRPr="00F046B3">
        <w:rPr>
          <w:rFonts w:ascii="Lato" w:eastAsia="Times New Roman" w:hAnsi="Lato"/>
          <w:sz w:val="22"/>
          <w:szCs w:val="22"/>
          <w:lang w:eastAsia="pl-PL"/>
        </w:rPr>
        <w:t>Czujniki parkowania tył lub kamera cofania</w:t>
      </w:r>
    </w:p>
    <w:p w14:paraId="32D634F7" w14:textId="77777777" w:rsidR="00CF36E3" w:rsidRPr="00F046B3" w:rsidRDefault="00CF36E3" w:rsidP="00F046B3">
      <w:pPr>
        <w:numPr>
          <w:ilvl w:val="0"/>
          <w:numId w:val="3"/>
        </w:numPr>
        <w:suppressAutoHyphens w:val="0"/>
        <w:spacing w:before="100" w:beforeAutospacing="1" w:after="100" w:afterAutospacing="1"/>
        <w:rPr>
          <w:rFonts w:ascii="Lato" w:eastAsia="Times New Roman" w:hAnsi="Lato"/>
          <w:sz w:val="22"/>
          <w:szCs w:val="22"/>
          <w:lang w:eastAsia="pl-PL"/>
        </w:rPr>
      </w:pPr>
      <w:r w:rsidRPr="00F046B3">
        <w:rPr>
          <w:rFonts w:ascii="Lato" w:eastAsia="Times New Roman" w:hAnsi="Lato"/>
          <w:sz w:val="22"/>
          <w:szCs w:val="22"/>
          <w:lang w:eastAsia="pl-PL"/>
        </w:rPr>
        <w:t xml:space="preserve">Gniazdo 12v ze stałym napięciem </w:t>
      </w:r>
    </w:p>
    <w:p w14:paraId="5EBAA5FF" w14:textId="77777777" w:rsidR="00CF36E3" w:rsidRPr="00F046B3" w:rsidRDefault="00CF36E3" w:rsidP="00F046B3">
      <w:pPr>
        <w:numPr>
          <w:ilvl w:val="0"/>
          <w:numId w:val="3"/>
        </w:numPr>
        <w:suppressAutoHyphens w:val="0"/>
        <w:spacing w:before="100" w:beforeAutospacing="1" w:after="100" w:afterAutospacing="1"/>
        <w:rPr>
          <w:rFonts w:ascii="Lato" w:eastAsia="Times New Roman" w:hAnsi="Lato"/>
          <w:sz w:val="22"/>
          <w:szCs w:val="22"/>
          <w:lang w:eastAsia="pl-PL"/>
        </w:rPr>
      </w:pPr>
      <w:r w:rsidRPr="00F046B3">
        <w:rPr>
          <w:rFonts w:ascii="Lato" w:eastAsia="Times New Roman" w:hAnsi="Lato"/>
          <w:sz w:val="22"/>
          <w:szCs w:val="22"/>
          <w:lang w:eastAsia="pl-PL"/>
        </w:rPr>
        <w:t>Kolor nadwozia: biały</w:t>
      </w:r>
    </w:p>
    <w:p w14:paraId="397EFF4E" w14:textId="77777777" w:rsidR="00CF36E3" w:rsidRPr="00F046B3" w:rsidRDefault="00CF36E3" w:rsidP="00F046B3">
      <w:pPr>
        <w:numPr>
          <w:ilvl w:val="0"/>
          <w:numId w:val="3"/>
        </w:numPr>
        <w:suppressAutoHyphens w:val="0"/>
        <w:spacing w:before="100" w:beforeAutospacing="1" w:after="100" w:afterAutospacing="1"/>
        <w:rPr>
          <w:rFonts w:ascii="Lato" w:eastAsia="Times New Roman" w:hAnsi="Lato"/>
          <w:sz w:val="22"/>
          <w:szCs w:val="22"/>
          <w:lang w:eastAsia="pl-PL"/>
        </w:rPr>
      </w:pPr>
      <w:r w:rsidRPr="00F046B3">
        <w:rPr>
          <w:rFonts w:ascii="Lato" w:eastAsia="Times New Roman" w:hAnsi="Lato"/>
          <w:sz w:val="22"/>
          <w:szCs w:val="22"/>
          <w:lang w:eastAsia="pl-PL"/>
        </w:rPr>
        <w:t>Gwarancja na silnik i podzespoły cały okres wynajmu</w:t>
      </w:r>
    </w:p>
    <w:p w14:paraId="58151ABE" w14:textId="77777777" w:rsidR="00CF36E3" w:rsidRPr="00F046B3" w:rsidRDefault="00CF36E3" w:rsidP="00F046B3">
      <w:pPr>
        <w:numPr>
          <w:ilvl w:val="0"/>
          <w:numId w:val="3"/>
        </w:numPr>
        <w:suppressAutoHyphens w:val="0"/>
        <w:spacing w:before="100" w:beforeAutospacing="1" w:after="100" w:afterAutospacing="1"/>
        <w:rPr>
          <w:rFonts w:ascii="Lato" w:eastAsia="Times New Roman" w:hAnsi="Lato"/>
          <w:sz w:val="22"/>
          <w:szCs w:val="22"/>
          <w:lang w:eastAsia="pl-PL"/>
        </w:rPr>
      </w:pPr>
      <w:r w:rsidRPr="00F046B3">
        <w:rPr>
          <w:rFonts w:ascii="Lato" w:eastAsia="Times New Roman" w:hAnsi="Lato"/>
          <w:sz w:val="22"/>
          <w:szCs w:val="22"/>
          <w:lang w:eastAsia="pl-PL"/>
        </w:rPr>
        <w:t>Gwarancja na powłoki lakiernicze cały okres wynajmu</w:t>
      </w:r>
    </w:p>
    <w:p w14:paraId="3CAFC8D6" w14:textId="77777777" w:rsidR="00CF36E3" w:rsidRPr="00F046B3" w:rsidRDefault="00CF36E3" w:rsidP="00F046B3">
      <w:pPr>
        <w:numPr>
          <w:ilvl w:val="0"/>
          <w:numId w:val="3"/>
        </w:numPr>
        <w:suppressAutoHyphens w:val="0"/>
        <w:spacing w:before="100" w:beforeAutospacing="1" w:after="100" w:afterAutospacing="1"/>
        <w:rPr>
          <w:rFonts w:ascii="Lato" w:eastAsia="Times New Roman" w:hAnsi="Lato"/>
          <w:sz w:val="22"/>
          <w:szCs w:val="22"/>
          <w:lang w:eastAsia="pl-PL"/>
        </w:rPr>
      </w:pPr>
      <w:r w:rsidRPr="00F046B3">
        <w:rPr>
          <w:rFonts w:ascii="Lato" w:eastAsia="Times New Roman" w:hAnsi="Lato"/>
          <w:sz w:val="22"/>
          <w:szCs w:val="22"/>
          <w:lang w:eastAsia="pl-PL"/>
        </w:rPr>
        <w:t>Minimum jedna autoryzowana stacja obsługi w odległości nie większej niż 10 km od</w:t>
      </w:r>
      <w:r w:rsidRPr="00F046B3">
        <w:rPr>
          <w:rFonts w:ascii="Lato" w:eastAsia="Times New Roman" w:hAnsi="Lato"/>
          <w:sz w:val="22"/>
          <w:szCs w:val="22"/>
          <w:lang w:eastAsia="pl-PL"/>
        </w:rPr>
        <w:br/>
        <w:t>siedziby firmy.</w:t>
      </w:r>
    </w:p>
    <w:p w14:paraId="3EB87D1A" w14:textId="77777777" w:rsidR="00CF36E3" w:rsidRPr="00F046B3" w:rsidRDefault="00CF36E3" w:rsidP="00F046B3">
      <w:pPr>
        <w:numPr>
          <w:ilvl w:val="0"/>
          <w:numId w:val="3"/>
        </w:numPr>
        <w:suppressAutoHyphens w:val="0"/>
        <w:spacing w:before="100" w:beforeAutospacing="1" w:after="100" w:afterAutospacing="1"/>
        <w:rPr>
          <w:rFonts w:ascii="Lato" w:eastAsia="Times New Roman" w:hAnsi="Lato"/>
          <w:sz w:val="22"/>
          <w:szCs w:val="22"/>
          <w:lang w:eastAsia="pl-PL"/>
        </w:rPr>
      </w:pPr>
      <w:r w:rsidRPr="00F046B3">
        <w:rPr>
          <w:rFonts w:ascii="Lato" w:eastAsia="Times New Roman" w:hAnsi="Lato"/>
          <w:sz w:val="22"/>
          <w:szCs w:val="22"/>
          <w:lang w:eastAsia="pl-PL"/>
        </w:rPr>
        <w:t>Możliwość założenia monitoringu GPS.</w:t>
      </w:r>
    </w:p>
    <w:p w14:paraId="46A43399" w14:textId="77777777" w:rsidR="00CF36E3" w:rsidRPr="00F046B3" w:rsidRDefault="00CF36E3" w:rsidP="00F046B3">
      <w:pPr>
        <w:numPr>
          <w:ilvl w:val="0"/>
          <w:numId w:val="3"/>
        </w:numPr>
        <w:suppressAutoHyphens w:val="0"/>
        <w:spacing w:before="100" w:beforeAutospacing="1" w:after="100" w:afterAutospacing="1"/>
        <w:rPr>
          <w:rFonts w:ascii="Lato" w:eastAsia="Times New Roman" w:hAnsi="Lato"/>
          <w:color w:val="EE0000"/>
          <w:sz w:val="22"/>
          <w:szCs w:val="22"/>
          <w:lang w:eastAsia="pl-PL"/>
        </w:rPr>
      </w:pPr>
      <w:r w:rsidRPr="00F046B3">
        <w:rPr>
          <w:rFonts w:ascii="Lato" w:eastAsia="Times New Roman" w:hAnsi="Lato"/>
          <w:sz w:val="22"/>
          <w:szCs w:val="22"/>
          <w:lang w:eastAsia="pl-PL"/>
        </w:rPr>
        <w:t xml:space="preserve">Bluetooth do połączenia telefonu komórkowego </w:t>
      </w:r>
    </w:p>
    <w:p w14:paraId="4C22623B" w14:textId="6E47CAF1" w:rsidR="001E28E1" w:rsidRPr="00F046B3" w:rsidRDefault="00786FEB" w:rsidP="00F046B3">
      <w:pPr>
        <w:numPr>
          <w:ilvl w:val="0"/>
          <w:numId w:val="3"/>
        </w:numPr>
        <w:suppressAutoHyphens w:val="0"/>
        <w:spacing w:before="100" w:beforeAutospacing="1" w:after="100" w:afterAutospacing="1"/>
        <w:rPr>
          <w:rFonts w:ascii="Lato" w:eastAsia="Times New Roman" w:hAnsi="Lato"/>
          <w:color w:val="EE0000"/>
          <w:sz w:val="22"/>
          <w:szCs w:val="22"/>
          <w:lang w:eastAsia="pl-PL"/>
        </w:rPr>
      </w:pPr>
      <w:r w:rsidRPr="00F046B3">
        <w:rPr>
          <w:rFonts w:ascii="Lato" w:eastAsia="Times New Roman" w:hAnsi="Lato"/>
          <w:sz w:val="22"/>
          <w:szCs w:val="22"/>
          <w:lang w:eastAsia="pl-PL"/>
        </w:rPr>
        <w:t>Możliwość nałożenia logo EPEC SP. z o.o.</w:t>
      </w:r>
      <w:r w:rsidR="00F57437" w:rsidRPr="00F046B3">
        <w:rPr>
          <w:rFonts w:ascii="Lato" w:eastAsia="Times New Roman" w:hAnsi="Lato"/>
          <w:sz w:val="22"/>
          <w:szCs w:val="22"/>
          <w:lang w:eastAsia="pl-PL"/>
        </w:rPr>
        <w:t xml:space="preserve"> (wykonanego w formie planszy magnetycznej).</w:t>
      </w:r>
    </w:p>
    <w:p w14:paraId="14632F45" w14:textId="77777777" w:rsidR="000F0C22" w:rsidRPr="00F046B3" w:rsidRDefault="000F0C22" w:rsidP="00F046B3">
      <w:pPr>
        <w:jc w:val="both"/>
        <w:rPr>
          <w:rFonts w:ascii="Lato" w:hAnsi="Lato"/>
          <w:sz w:val="22"/>
          <w:szCs w:val="22"/>
        </w:rPr>
      </w:pPr>
    </w:p>
    <w:p w14:paraId="484F5636" w14:textId="77777777" w:rsidR="00F046B3" w:rsidRPr="00F046B3" w:rsidRDefault="00F046B3" w:rsidP="00F046B3">
      <w:pPr>
        <w:pStyle w:val="Akapitzlist"/>
        <w:numPr>
          <w:ilvl w:val="0"/>
          <w:numId w:val="1"/>
        </w:numPr>
        <w:jc w:val="both"/>
        <w:rPr>
          <w:rFonts w:ascii="Lato" w:hAnsi="Lato"/>
          <w:sz w:val="22"/>
          <w:szCs w:val="22"/>
        </w:rPr>
      </w:pPr>
      <w:r w:rsidRPr="00F046B3">
        <w:rPr>
          <w:rFonts w:ascii="Lato" w:hAnsi="Lato"/>
          <w:sz w:val="22"/>
          <w:szCs w:val="22"/>
        </w:rPr>
        <w:t xml:space="preserve">Warunki i zakres Gwarancji </w:t>
      </w:r>
    </w:p>
    <w:p w14:paraId="26AB40B1" w14:textId="77777777" w:rsidR="00F046B3" w:rsidRPr="00F046B3" w:rsidRDefault="00F046B3" w:rsidP="00F046B3">
      <w:pPr>
        <w:pStyle w:val="Akapitzlist"/>
        <w:jc w:val="both"/>
        <w:rPr>
          <w:rFonts w:ascii="Lato" w:hAnsi="Lato"/>
          <w:sz w:val="22"/>
          <w:szCs w:val="22"/>
        </w:rPr>
      </w:pPr>
      <w:r w:rsidRPr="00F046B3">
        <w:rPr>
          <w:rFonts w:ascii="Lato" w:hAnsi="Lato"/>
          <w:sz w:val="22"/>
          <w:szCs w:val="22"/>
        </w:rPr>
        <w:t>Cały okres trwania najmu wynikający z umowy, tj. 36 miesięcy od odbioru pojazdu.</w:t>
      </w:r>
    </w:p>
    <w:p w14:paraId="12DD8F6F" w14:textId="55989596" w:rsidR="00F046B3" w:rsidRPr="00F046B3" w:rsidRDefault="00F046B3" w:rsidP="00F046B3">
      <w:pPr>
        <w:pStyle w:val="Akapitzlist"/>
        <w:jc w:val="both"/>
        <w:rPr>
          <w:rFonts w:ascii="Lato" w:hAnsi="Lato"/>
          <w:sz w:val="22"/>
          <w:szCs w:val="22"/>
        </w:rPr>
      </w:pPr>
      <w:r w:rsidRPr="00F046B3">
        <w:rPr>
          <w:rFonts w:ascii="Lato" w:hAnsi="Lato"/>
          <w:sz w:val="22"/>
          <w:szCs w:val="22"/>
        </w:rPr>
        <w:lastRenderedPageBreak/>
        <w:t>Gwarancja obejmuje: usterki techniczne wynikające z normalnej eksploatacji pojazdu, w tym awarie silnika, skrzyni biegów, układu kierowniczego, zawieszenia, układu hamulcowego (z wyłączeniem naturalnego zużycia elementów eksploatacyjnych) oraz instalacji elektrycznej i elektronicznej, a także wady fabryczne. W ramach gwarancji Oferent zobowiązuje się do: pokrycia kosztów napraw (części i robocizny), zapewnienia diagnostyki i naprawy w autoryzowanym lub wskazanym serwisie, zapewnienia pojazdu zastępczego w przypadku unieruchomienia pojazdu na czas przekraczający 24 godziny.</w:t>
      </w:r>
    </w:p>
    <w:p w14:paraId="58D45397" w14:textId="77777777" w:rsidR="00F046B3" w:rsidRPr="00F046B3" w:rsidRDefault="00F046B3" w:rsidP="00F046B3">
      <w:pPr>
        <w:pStyle w:val="Akapitzlist"/>
        <w:jc w:val="both"/>
        <w:rPr>
          <w:rFonts w:ascii="Lato" w:hAnsi="Lato"/>
          <w:sz w:val="22"/>
          <w:szCs w:val="22"/>
        </w:rPr>
      </w:pPr>
    </w:p>
    <w:p w14:paraId="64979F85" w14:textId="77777777" w:rsidR="00F046B3" w:rsidRPr="00F046B3" w:rsidRDefault="00F046B3" w:rsidP="00F046B3">
      <w:pPr>
        <w:pStyle w:val="Akapitzlist"/>
        <w:numPr>
          <w:ilvl w:val="0"/>
          <w:numId w:val="1"/>
        </w:numPr>
        <w:jc w:val="both"/>
        <w:rPr>
          <w:rFonts w:ascii="Lato" w:hAnsi="Lato"/>
          <w:sz w:val="22"/>
          <w:szCs w:val="22"/>
        </w:rPr>
      </w:pPr>
      <w:r w:rsidRPr="00F046B3">
        <w:rPr>
          <w:rFonts w:ascii="Lato" w:hAnsi="Lato"/>
          <w:sz w:val="22"/>
          <w:szCs w:val="22"/>
        </w:rPr>
        <w:t xml:space="preserve">Warunki i zakres wsparcia technicznego </w:t>
      </w:r>
    </w:p>
    <w:p w14:paraId="27CF9F17" w14:textId="77777777" w:rsidR="00F046B3" w:rsidRPr="00F046B3" w:rsidRDefault="00F046B3" w:rsidP="00F046B3">
      <w:pPr>
        <w:pStyle w:val="Akapitzlist"/>
        <w:jc w:val="both"/>
        <w:rPr>
          <w:rFonts w:ascii="Lato" w:hAnsi="Lato"/>
          <w:sz w:val="22"/>
          <w:szCs w:val="22"/>
        </w:rPr>
      </w:pPr>
      <w:r w:rsidRPr="00F046B3">
        <w:rPr>
          <w:rFonts w:ascii="Lato" w:hAnsi="Lato"/>
          <w:sz w:val="22"/>
          <w:szCs w:val="22"/>
        </w:rPr>
        <w:t>Cały okres trwania najmu wynikający z umowy, tj. 36 miesięcy od dnia odbioru pojazdu, obejmujące przyjmowanie zgłoszeń awarii, organizację i pokrycie kosztów napraw oraz obsługę serwisową pojazdu. W przypadku unieruchomienia pojazdu Oferent zapewni pomoc drogową oraz pojazd zastępczy. Wsparcie obejmuje również realizację przeglądów okresowych zgodnie z zaleceniami producenta.</w:t>
      </w:r>
    </w:p>
    <w:p w14:paraId="6316ECCD" w14:textId="77777777" w:rsidR="00F046B3" w:rsidRPr="00F046B3" w:rsidRDefault="00F046B3" w:rsidP="00F046B3">
      <w:pPr>
        <w:pStyle w:val="Akapitzlist"/>
        <w:jc w:val="both"/>
        <w:rPr>
          <w:rFonts w:ascii="Lato" w:hAnsi="Lato"/>
          <w:sz w:val="22"/>
          <w:szCs w:val="22"/>
        </w:rPr>
      </w:pPr>
    </w:p>
    <w:p w14:paraId="01875E33" w14:textId="77777777" w:rsidR="00F046B3" w:rsidRPr="00F046B3" w:rsidRDefault="00F046B3" w:rsidP="00F046B3">
      <w:pPr>
        <w:pStyle w:val="Akapitzlist"/>
        <w:numPr>
          <w:ilvl w:val="0"/>
          <w:numId w:val="1"/>
        </w:numPr>
        <w:jc w:val="both"/>
        <w:rPr>
          <w:rFonts w:ascii="Lato" w:hAnsi="Lato"/>
          <w:sz w:val="22"/>
          <w:szCs w:val="22"/>
        </w:rPr>
      </w:pPr>
      <w:r w:rsidRPr="00F046B3">
        <w:rPr>
          <w:rFonts w:ascii="Lato" w:hAnsi="Lato"/>
          <w:sz w:val="22"/>
          <w:szCs w:val="22"/>
        </w:rPr>
        <w:t xml:space="preserve">Wymagania odnoszące się do serwisu </w:t>
      </w:r>
    </w:p>
    <w:p w14:paraId="41358951" w14:textId="77777777" w:rsidR="00F046B3" w:rsidRPr="00F046B3" w:rsidRDefault="00F046B3" w:rsidP="00F046B3">
      <w:pPr>
        <w:pStyle w:val="Akapitzlist"/>
        <w:jc w:val="both"/>
        <w:rPr>
          <w:rFonts w:ascii="Lato" w:hAnsi="Lato"/>
          <w:sz w:val="22"/>
          <w:szCs w:val="22"/>
        </w:rPr>
      </w:pPr>
      <w:r w:rsidRPr="00F046B3">
        <w:rPr>
          <w:rFonts w:ascii="Lato" w:hAnsi="Lato"/>
          <w:sz w:val="22"/>
          <w:szCs w:val="22"/>
        </w:rPr>
        <w:t>W całym okresie trwania najmu Oferent zobowiązany jest do zapewnienia pełnej obsługi serwisowej pojazdu, obejmującej przeglądy okresowe, naprawy, wymianę opon oraz inne czynności eksploatacyjne. W przypadku awarii Oferent zapewni pojazd zastępczy na czas wyłączenia pojazdu z użytkowania</w:t>
      </w:r>
    </w:p>
    <w:p w14:paraId="3DE1CA82" w14:textId="77777777" w:rsidR="00F046B3" w:rsidRPr="00F046B3" w:rsidRDefault="00F046B3" w:rsidP="00F046B3">
      <w:pPr>
        <w:jc w:val="both"/>
        <w:rPr>
          <w:rFonts w:ascii="Lato" w:hAnsi="Lato"/>
          <w:sz w:val="22"/>
          <w:szCs w:val="22"/>
        </w:rPr>
      </w:pPr>
    </w:p>
    <w:p w14:paraId="1A22B99E" w14:textId="77777777" w:rsidR="00F046B3" w:rsidRPr="00F046B3" w:rsidRDefault="00F046B3" w:rsidP="00F046B3">
      <w:pPr>
        <w:pStyle w:val="Akapitzlist"/>
        <w:numPr>
          <w:ilvl w:val="0"/>
          <w:numId w:val="1"/>
        </w:numPr>
        <w:jc w:val="both"/>
        <w:rPr>
          <w:rFonts w:ascii="Lato" w:hAnsi="Lato"/>
          <w:sz w:val="22"/>
          <w:szCs w:val="22"/>
        </w:rPr>
      </w:pPr>
      <w:r w:rsidRPr="00F046B3">
        <w:rPr>
          <w:rFonts w:ascii="Lato" w:hAnsi="Lato"/>
          <w:sz w:val="22"/>
          <w:szCs w:val="22"/>
        </w:rPr>
        <w:t>Koszt i organizacja dostawy oraz miejsce dostawy:</w:t>
      </w:r>
    </w:p>
    <w:p w14:paraId="41379473" w14:textId="77777777" w:rsidR="00F046B3" w:rsidRPr="00F046B3" w:rsidRDefault="00F046B3" w:rsidP="00F046B3">
      <w:pPr>
        <w:suppressAutoHyphens w:val="0"/>
        <w:spacing w:before="100" w:beforeAutospacing="1" w:after="100" w:afterAutospacing="1"/>
        <w:ind w:left="360"/>
        <w:rPr>
          <w:rFonts w:ascii="Lato" w:hAnsi="Lato"/>
          <w:sz w:val="22"/>
          <w:szCs w:val="22"/>
        </w:rPr>
      </w:pPr>
      <w:r w:rsidRPr="00F046B3">
        <w:rPr>
          <w:rFonts w:ascii="Lato" w:hAnsi="Lato"/>
          <w:sz w:val="22"/>
          <w:szCs w:val="22"/>
        </w:rPr>
        <w:tab/>
        <w:t>Brak opłaty wstępnej, miesięczna rata wynajmu powinna zawierać wszystkie opłaty.</w:t>
      </w:r>
    </w:p>
    <w:p w14:paraId="0C46E682" w14:textId="2306C3F7" w:rsidR="00F046B3" w:rsidRPr="00F046B3" w:rsidRDefault="00F046B3" w:rsidP="00F046B3">
      <w:pPr>
        <w:suppressAutoHyphens w:val="0"/>
        <w:spacing w:before="100" w:beforeAutospacing="1" w:after="100" w:afterAutospacing="1"/>
        <w:ind w:left="360"/>
        <w:rPr>
          <w:rFonts w:ascii="Lato" w:eastAsia="Times New Roman" w:hAnsi="Lato"/>
          <w:sz w:val="22"/>
          <w:szCs w:val="22"/>
          <w:lang w:eastAsia="pl-PL"/>
        </w:rPr>
      </w:pPr>
      <w:r w:rsidRPr="00F046B3">
        <w:rPr>
          <w:rFonts w:ascii="Lato" w:hAnsi="Lato"/>
          <w:sz w:val="22"/>
          <w:szCs w:val="22"/>
        </w:rPr>
        <w:tab/>
        <w:t xml:space="preserve">Odbiór w salonie dostawcy w </w:t>
      </w:r>
      <w:r w:rsidRPr="00F046B3">
        <w:rPr>
          <w:rFonts w:ascii="Lato" w:eastAsia="Times New Roman" w:hAnsi="Lato"/>
          <w:sz w:val="22"/>
          <w:szCs w:val="22"/>
          <w:lang w:eastAsia="pl-PL"/>
        </w:rPr>
        <w:t>odległości nie większej niż 10 km od</w:t>
      </w:r>
      <w:r>
        <w:rPr>
          <w:rFonts w:ascii="Lato" w:eastAsia="Times New Roman" w:hAnsi="Lato"/>
          <w:sz w:val="22"/>
          <w:szCs w:val="22"/>
          <w:lang w:eastAsia="pl-PL"/>
        </w:rPr>
        <w:t xml:space="preserve"> </w:t>
      </w:r>
      <w:r w:rsidRPr="00F046B3">
        <w:rPr>
          <w:rFonts w:ascii="Lato" w:eastAsia="Times New Roman" w:hAnsi="Lato"/>
          <w:sz w:val="22"/>
          <w:szCs w:val="22"/>
          <w:lang w:eastAsia="pl-PL"/>
        </w:rPr>
        <w:t>siedziby firmy lub dostarczenie</w:t>
      </w:r>
      <w:r>
        <w:rPr>
          <w:rFonts w:ascii="Lato" w:eastAsia="Times New Roman" w:hAnsi="Lato"/>
          <w:sz w:val="22"/>
          <w:szCs w:val="22"/>
          <w:lang w:eastAsia="pl-PL"/>
        </w:rPr>
        <w:br/>
        <w:t xml:space="preserve">    </w:t>
      </w:r>
      <w:r w:rsidRPr="00F046B3">
        <w:rPr>
          <w:rFonts w:ascii="Lato" w:eastAsia="Times New Roman" w:hAnsi="Lato"/>
          <w:sz w:val="22"/>
          <w:szCs w:val="22"/>
          <w:lang w:eastAsia="pl-PL"/>
        </w:rPr>
        <w:t xml:space="preserve"> </w:t>
      </w:r>
      <w:r>
        <w:rPr>
          <w:rFonts w:ascii="Lato" w:eastAsia="Times New Roman" w:hAnsi="Lato"/>
          <w:sz w:val="22"/>
          <w:szCs w:val="22"/>
          <w:lang w:eastAsia="pl-PL"/>
        </w:rPr>
        <w:t xml:space="preserve"> </w:t>
      </w:r>
      <w:r w:rsidRPr="00F046B3">
        <w:rPr>
          <w:rFonts w:ascii="Lato" w:eastAsia="Times New Roman" w:hAnsi="Lato"/>
          <w:sz w:val="22"/>
          <w:szCs w:val="22"/>
          <w:lang w:eastAsia="pl-PL"/>
        </w:rPr>
        <w:t>pojazdu na adres Zamawiającego.</w:t>
      </w:r>
    </w:p>
    <w:p w14:paraId="1705BDD4" w14:textId="77777777" w:rsidR="00F046B3" w:rsidRPr="00F046B3" w:rsidRDefault="00F046B3" w:rsidP="00F046B3">
      <w:pPr>
        <w:pStyle w:val="Akapitzlist"/>
        <w:jc w:val="both"/>
        <w:rPr>
          <w:rFonts w:ascii="Lato" w:hAnsi="Lato"/>
          <w:sz w:val="22"/>
          <w:szCs w:val="22"/>
        </w:rPr>
      </w:pPr>
    </w:p>
    <w:p w14:paraId="5250351F" w14:textId="77777777" w:rsidR="00F046B3" w:rsidRPr="00F046B3" w:rsidRDefault="00F046B3" w:rsidP="00F046B3">
      <w:pPr>
        <w:pStyle w:val="Akapitzlist"/>
        <w:numPr>
          <w:ilvl w:val="0"/>
          <w:numId w:val="1"/>
        </w:numPr>
        <w:jc w:val="both"/>
        <w:rPr>
          <w:rFonts w:ascii="Lato" w:hAnsi="Lato"/>
          <w:sz w:val="22"/>
          <w:szCs w:val="22"/>
        </w:rPr>
      </w:pPr>
      <w:r w:rsidRPr="00F046B3">
        <w:rPr>
          <w:rFonts w:ascii="Lato" w:hAnsi="Lato"/>
          <w:sz w:val="22"/>
          <w:szCs w:val="22"/>
        </w:rPr>
        <w:t xml:space="preserve">Termin dostawy: </w:t>
      </w:r>
    </w:p>
    <w:p w14:paraId="6A12CE8F" w14:textId="77777777" w:rsidR="00F046B3" w:rsidRPr="00F046B3" w:rsidRDefault="00F046B3" w:rsidP="00F046B3">
      <w:pPr>
        <w:pStyle w:val="Akapitzlist"/>
        <w:jc w:val="both"/>
        <w:rPr>
          <w:rFonts w:ascii="Lato" w:hAnsi="Lato"/>
          <w:sz w:val="22"/>
          <w:szCs w:val="22"/>
        </w:rPr>
      </w:pPr>
      <w:r w:rsidRPr="00F046B3">
        <w:rPr>
          <w:rFonts w:ascii="Lato" w:hAnsi="Lato"/>
          <w:sz w:val="22"/>
          <w:szCs w:val="22"/>
        </w:rPr>
        <w:t>Nie później niż 30.06.2026 r., z możliwością wcześniejszego odbioru.</w:t>
      </w:r>
    </w:p>
    <w:p w14:paraId="6E8B3E28" w14:textId="77777777" w:rsidR="00F046B3" w:rsidRPr="00F046B3" w:rsidRDefault="00F046B3" w:rsidP="00F046B3">
      <w:pPr>
        <w:pStyle w:val="Akapitzlist"/>
        <w:jc w:val="both"/>
        <w:rPr>
          <w:rFonts w:ascii="Lato" w:hAnsi="Lato"/>
          <w:sz w:val="22"/>
          <w:szCs w:val="22"/>
        </w:rPr>
      </w:pPr>
    </w:p>
    <w:p w14:paraId="6EDC682F" w14:textId="77777777" w:rsidR="00F046B3" w:rsidRPr="00F046B3" w:rsidRDefault="00F046B3" w:rsidP="00F046B3">
      <w:pPr>
        <w:pStyle w:val="Akapitzlist"/>
        <w:numPr>
          <w:ilvl w:val="0"/>
          <w:numId w:val="1"/>
        </w:numPr>
        <w:jc w:val="both"/>
        <w:rPr>
          <w:rFonts w:ascii="Lato" w:hAnsi="Lato"/>
          <w:sz w:val="22"/>
          <w:szCs w:val="22"/>
        </w:rPr>
      </w:pPr>
      <w:r w:rsidRPr="00F046B3">
        <w:rPr>
          <w:rFonts w:ascii="Lato" w:hAnsi="Lato"/>
          <w:sz w:val="22"/>
          <w:szCs w:val="22"/>
        </w:rPr>
        <w:t xml:space="preserve">Termin płatności: </w:t>
      </w:r>
    </w:p>
    <w:p w14:paraId="738723E0" w14:textId="5453640E" w:rsidR="00A6059E" w:rsidRPr="00F046B3" w:rsidRDefault="00F046B3" w:rsidP="00F046B3">
      <w:pPr>
        <w:pStyle w:val="Akapitzlist"/>
        <w:jc w:val="both"/>
        <w:rPr>
          <w:rFonts w:ascii="Lato" w:hAnsi="Lato" w:hint="eastAsia"/>
          <w:sz w:val="22"/>
          <w:szCs w:val="22"/>
        </w:rPr>
      </w:pPr>
      <w:r w:rsidRPr="00F046B3">
        <w:rPr>
          <w:rFonts w:ascii="Lato" w:hAnsi="Lato"/>
          <w:sz w:val="22"/>
          <w:szCs w:val="22"/>
        </w:rPr>
        <w:t>Zgodny z umową (za przygotowanie umowy odpowiedzialny Oferent), zastrzegamy prawo do naniesienia poprawek w umowie.</w:t>
      </w:r>
    </w:p>
    <w:sectPr w:rsidR="00A6059E" w:rsidRPr="00F046B3" w:rsidSect="00832B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04" w:right="707" w:bottom="1693" w:left="709" w:header="1134" w:footer="3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6AF2A" w14:textId="77777777" w:rsidR="00AE28EC" w:rsidRDefault="00AE28EC">
      <w:pPr>
        <w:rPr>
          <w:rFonts w:hint="eastAsia"/>
        </w:rPr>
      </w:pPr>
      <w:r>
        <w:separator/>
      </w:r>
    </w:p>
  </w:endnote>
  <w:endnote w:type="continuationSeparator" w:id="0">
    <w:p w14:paraId="5506F8FF" w14:textId="77777777" w:rsidR="00AE28EC" w:rsidRDefault="00AE28E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F5B16" w14:textId="77777777" w:rsidR="00825DA6" w:rsidRDefault="00825DA6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8963A" w14:textId="77777777" w:rsidR="00750E28" w:rsidRPr="000D692F" w:rsidRDefault="00B90EAE" w:rsidP="00825DA6">
    <w:pPr>
      <w:pStyle w:val="Stopka"/>
      <w:tabs>
        <w:tab w:val="clear" w:pos="9638"/>
        <w:tab w:val="left" w:pos="4632"/>
        <w:tab w:val="left" w:pos="10065"/>
      </w:tabs>
      <w:jc w:val="center"/>
      <w:rPr>
        <w:rFonts w:ascii="Lato" w:hAnsi="Lato"/>
      </w:rPr>
    </w:pPr>
    <w:r>
      <w:rPr>
        <w:rFonts w:ascii="Lato" w:hAnsi="Lato"/>
        <w:noProof/>
        <w:lang w:eastAsia="pl-PL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A5176C" wp14:editId="7E6F9483">
              <wp:simplePos x="0" y="0"/>
              <wp:positionH relativeFrom="margin">
                <wp:align>center</wp:align>
              </wp:positionH>
              <wp:positionV relativeFrom="margin">
                <wp:posOffset>8561705</wp:posOffset>
              </wp:positionV>
              <wp:extent cx="5760085" cy="635"/>
              <wp:effectExtent l="0" t="0" r="31115" b="37465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63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B7036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0;margin-top:674.15pt;width:453.55pt;height:.0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" strokecolor="red" strokeweight="1pt">
              <w10:wrap anchorx="margin" anchory="margin"/>
            </v:shape>
          </w:pict>
        </mc:Fallback>
      </mc:AlternateContent>
    </w:r>
    <w:r w:rsidR="000D692F" w:rsidRPr="000D692F">
      <w:rPr>
        <w:rFonts w:ascii="Lato" w:hAnsi="Lato"/>
      </w:rPr>
      <w:fldChar w:fldCharType="begin"/>
    </w:r>
    <w:r w:rsidR="000D692F" w:rsidRPr="000D692F">
      <w:rPr>
        <w:rFonts w:ascii="Lato" w:hAnsi="Lato"/>
      </w:rPr>
      <w:instrText>PAGE   \* MERGEFORMAT</w:instrText>
    </w:r>
    <w:r w:rsidR="000D692F" w:rsidRPr="000D692F">
      <w:rPr>
        <w:rFonts w:ascii="Lato" w:hAnsi="Lato"/>
      </w:rPr>
      <w:fldChar w:fldCharType="separate"/>
    </w:r>
    <w:r w:rsidR="001C17B7">
      <w:rPr>
        <w:rFonts w:ascii="Lato" w:hAnsi="Lato"/>
        <w:noProof/>
      </w:rPr>
      <w:t>2</w:t>
    </w:r>
    <w:r w:rsidR="000D692F" w:rsidRPr="000D692F">
      <w:rPr>
        <w:rFonts w:ascii="Lato" w:hAnsi="Lato"/>
      </w:rPr>
      <w:fldChar w:fldCharType="end"/>
    </w:r>
  </w:p>
  <w:p w14:paraId="5E38133F" w14:textId="77777777" w:rsidR="00AB215E" w:rsidRDefault="00AB215E">
    <w:pPr>
      <w:pStyle w:val="Stopka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6CD8" w14:textId="48377F53" w:rsidR="000D692F" w:rsidRDefault="000D692F" w:rsidP="000D692F">
    <w:pPr>
      <w:pStyle w:val="Stopka"/>
      <w:tabs>
        <w:tab w:val="clear" w:pos="9638"/>
      </w:tabs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B1C9F" w14:textId="77777777" w:rsidR="00AE28EC" w:rsidRDefault="00AE28EC">
      <w:pPr>
        <w:rPr>
          <w:rFonts w:hint="eastAsia"/>
        </w:rPr>
      </w:pPr>
      <w:r>
        <w:separator/>
      </w:r>
    </w:p>
  </w:footnote>
  <w:footnote w:type="continuationSeparator" w:id="0">
    <w:p w14:paraId="6D9E0B5F" w14:textId="77777777" w:rsidR="00AE28EC" w:rsidRDefault="00AE28E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D51E8" w14:textId="77777777" w:rsidR="00825DA6" w:rsidRDefault="00825DA6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C4BDD" w14:textId="77777777" w:rsidR="00AB215E" w:rsidRDefault="00B90EAE">
    <w:pPr>
      <w:pStyle w:val="Nagwek"/>
      <w:rPr>
        <w:rFonts w:hint="eastAsia"/>
      </w:rPr>
    </w:pPr>
    <w:r>
      <w:rPr>
        <w:noProof/>
        <w:lang w:eastAsia="pl-PL" w:bidi="ar-SA"/>
      </w:rPr>
      <w:drawing>
        <wp:anchor distT="0" distB="0" distL="0" distR="0" simplePos="0" relativeHeight="251656192" behindDoc="0" locked="0" layoutInCell="1" allowOverlap="1" wp14:anchorId="098270CD" wp14:editId="6C2E2743">
          <wp:simplePos x="0" y="0"/>
          <wp:positionH relativeFrom="column">
            <wp:posOffset>-20955</wp:posOffset>
          </wp:positionH>
          <wp:positionV relativeFrom="paragraph">
            <wp:posOffset>-141605</wp:posOffset>
          </wp:positionV>
          <wp:extent cx="2642235" cy="697230"/>
          <wp:effectExtent l="0" t="0" r="0" b="0"/>
          <wp:wrapSquare wrapText="largest"/>
          <wp:docPr id="116505908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2235" cy="69723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3A5BA" w14:textId="77777777" w:rsidR="000D692F" w:rsidRDefault="00B90EAE">
    <w:pPr>
      <w:pStyle w:val="Nagwek"/>
      <w:rPr>
        <w:rFonts w:hint="eastAsia"/>
      </w:rPr>
    </w:pPr>
    <w:r>
      <w:rPr>
        <w:rFonts w:hint="eastAsia"/>
        <w:noProof/>
        <w:lang w:eastAsia="pl-PL" w:bidi="ar-SA"/>
      </w:rPr>
      <w:drawing>
        <wp:anchor distT="0" distB="0" distL="0" distR="0" simplePos="0" relativeHeight="251658240" behindDoc="0" locked="0" layoutInCell="1" allowOverlap="1" wp14:anchorId="5838CDD5" wp14:editId="163D57B2">
          <wp:simplePos x="0" y="0"/>
          <wp:positionH relativeFrom="column">
            <wp:posOffset>-13335</wp:posOffset>
          </wp:positionH>
          <wp:positionV relativeFrom="paragraph">
            <wp:posOffset>-141605</wp:posOffset>
          </wp:positionV>
          <wp:extent cx="2642235" cy="697230"/>
          <wp:effectExtent l="0" t="0" r="0" b="0"/>
          <wp:wrapSquare wrapText="largest"/>
          <wp:docPr id="1215819449" name="Obraz 12158194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2235" cy="69723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9275E"/>
    <w:multiLevelType w:val="hybridMultilevel"/>
    <w:tmpl w:val="8174A9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FC3AC6"/>
    <w:multiLevelType w:val="hybridMultilevel"/>
    <w:tmpl w:val="A802E2F8"/>
    <w:lvl w:ilvl="0" w:tplc="DDBAC3E8">
      <w:start w:val="1"/>
      <w:numFmt w:val="decimal"/>
      <w:lvlText w:val="%1)"/>
      <w:lvlJc w:val="left"/>
      <w:pPr>
        <w:ind w:left="720" w:hanging="360"/>
      </w:pPr>
      <w:rPr>
        <w:rFonts w:ascii="Lato" w:eastAsia="Times New Roman" w:hAnsi="Lato" w:cs="Arial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69638E"/>
    <w:multiLevelType w:val="hybridMultilevel"/>
    <w:tmpl w:val="2482F5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22181354">
    <w:abstractNumId w:val="0"/>
  </w:num>
  <w:num w:numId="2" w16cid:durableId="1379624024">
    <w:abstractNumId w:val="2"/>
  </w:num>
  <w:num w:numId="3" w16cid:durableId="15583191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FAA"/>
    <w:rsid w:val="00056BE4"/>
    <w:rsid w:val="00071FA0"/>
    <w:rsid w:val="00080BC2"/>
    <w:rsid w:val="0008458F"/>
    <w:rsid w:val="000B157A"/>
    <w:rsid w:val="000D692F"/>
    <w:rsid w:val="000F0C22"/>
    <w:rsid w:val="000F6BCE"/>
    <w:rsid w:val="001142BC"/>
    <w:rsid w:val="00120D3A"/>
    <w:rsid w:val="00131D37"/>
    <w:rsid w:val="00152738"/>
    <w:rsid w:val="00171D49"/>
    <w:rsid w:val="001971BA"/>
    <w:rsid w:val="001A0C0C"/>
    <w:rsid w:val="001A5237"/>
    <w:rsid w:val="001B01A9"/>
    <w:rsid w:val="001C17B7"/>
    <w:rsid w:val="001E28E1"/>
    <w:rsid w:val="001F4818"/>
    <w:rsid w:val="002133DC"/>
    <w:rsid w:val="00235CB3"/>
    <w:rsid w:val="0026378E"/>
    <w:rsid w:val="002B01BB"/>
    <w:rsid w:val="002E04CA"/>
    <w:rsid w:val="002F0D7C"/>
    <w:rsid w:val="00302405"/>
    <w:rsid w:val="0031142C"/>
    <w:rsid w:val="003422B5"/>
    <w:rsid w:val="00374E5B"/>
    <w:rsid w:val="00390A31"/>
    <w:rsid w:val="00396E40"/>
    <w:rsid w:val="003978F7"/>
    <w:rsid w:val="003C38AE"/>
    <w:rsid w:val="003D260F"/>
    <w:rsid w:val="003D3AFF"/>
    <w:rsid w:val="003F2EED"/>
    <w:rsid w:val="003F403C"/>
    <w:rsid w:val="003F7D34"/>
    <w:rsid w:val="00427679"/>
    <w:rsid w:val="0043304F"/>
    <w:rsid w:val="00447DEB"/>
    <w:rsid w:val="00464055"/>
    <w:rsid w:val="00473917"/>
    <w:rsid w:val="00477DD7"/>
    <w:rsid w:val="004B1421"/>
    <w:rsid w:val="004B6A90"/>
    <w:rsid w:val="004C5447"/>
    <w:rsid w:val="004F2856"/>
    <w:rsid w:val="00504088"/>
    <w:rsid w:val="0054101B"/>
    <w:rsid w:val="0054768E"/>
    <w:rsid w:val="00591AA3"/>
    <w:rsid w:val="00593F3E"/>
    <w:rsid w:val="005E2CFC"/>
    <w:rsid w:val="005E7D01"/>
    <w:rsid w:val="005F0DBE"/>
    <w:rsid w:val="006024E3"/>
    <w:rsid w:val="006204D8"/>
    <w:rsid w:val="00635CE9"/>
    <w:rsid w:val="006573AE"/>
    <w:rsid w:val="006661C5"/>
    <w:rsid w:val="00691725"/>
    <w:rsid w:val="006956E0"/>
    <w:rsid w:val="006E3318"/>
    <w:rsid w:val="006F3FAA"/>
    <w:rsid w:val="00706D9D"/>
    <w:rsid w:val="00740B29"/>
    <w:rsid w:val="007414C5"/>
    <w:rsid w:val="00750E28"/>
    <w:rsid w:val="007674EF"/>
    <w:rsid w:val="00772059"/>
    <w:rsid w:val="00786FEB"/>
    <w:rsid w:val="007968C6"/>
    <w:rsid w:val="007A3683"/>
    <w:rsid w:val="007E5172"/>
    <w:rsid w:val="00812DC9"/>
    <w:rsid w:val="00820FFB"/>
    <w:rsid w:val="00825DA6"/>
    <w:rsid w:val="00832B6F"/>
    <w:rsid w:val="00851673"/>
    <w:rsid w:val="008546D6"/>
    <w:rsid w:val="00865B75"/>
    <w:rsid w:val="008672AF"/>
    <w:rsid w:val="00881731"/>
    <w:rsid w:val="008A43B8"/>
    <w:rsid w:val="008A5B4A"/>
    <w:rsid w:val="00900F06"/>
    <w:rsid w:val="00905266"/>
    <w:rsid w:val="0095166C"/>
    <w:rsid w:val="00956F8D"/>
    <w:rsid w:val="009C1CFC"/>
    <w:rsid w:val="009E754E"/>
    <w:rsid w:val="00A2076D"/>
    <w:rsid w:val="00A27BF8"/>
    <w:rsid w:val="00A57EA3"/>
    <w:rsid w:val="00A6059E"/>
    <w:rsid w:val="00A670CB"/>
    <w:rsid w:val="00A74A60"/>
    <w:rsid w:val="00A75D29"/>
    <w:rsid w:val="00A81D15"/>
    <w:rsid w:val="00AB215E"/>
    <w:rsid w:val="00AB2AA4"/>
    <w:rsid w:val="00AC6789"/>
    <w:rsid w:val="00AE28EC"/>
    <w:rsid w:val="00AE38A8"/>
    <w:rsid w:val="00B110CB"/>
    <w:rsid w:val="00B2712A"/>
    <w:rsid w:val="00B41ADD"/>
    <w:rsid w:val="00B643B4"/>
    <w:rsid w:val="00B739D7"/>
    <w:rsid w:val="00B8074C"/>
    <w:rsid w:val="00B8658D"/>
    <w:rsid w:val="00B90EAE"/>
    <w:rsid w:val="00BA2623"/>
    <w:rsid w:val="00BC3BD6"/>
    <w:rsid w:val="00BD2627"/>
    <w:rsid w:val="00BD7588"/>
    <w:rsid w:val="00C01DE2"/>
    <w:rsid w:val="00C0530E"/>
    <w:rsid w:val="00C3689D"/>
    <w:rsid w:val="00C6581A"/>
    <w:rsid w:val="00C80F0D"/>
    <w:rsid w:val="00CC279C"/>
    <w:rsid w:val="00CD356B"/>
    <w:rsid w:val="00CF36E3"/>
    <w:rsid w:val="00D55994"/>
    <w:rsid w:val="00DC697C"/>
    <w:rsid w:val="00DE6AFC"/>
    <w:rsid w:val="00DF5B9C"/>
    <w:rsid w:val="00E41658"/>
    <w:rsid w:val="00E625D4"/>
    <w:rsid w:val="00E631C7"/>
    <w:rsid w:val="00E81850"/>
    <w:rsid w:val="00E92228"/>
    <w:rsid w:val="00EA1226"/>
    <w:rsid w:val="00EA35BC"/>
    <w:rsid w:val="00EC3B33"/>
    <w:rsid w:val="00EC4F3A"/>
    <w:rsid w:val="00EC70D9"/>
    <w:rsid w:val="00ED5D6A"/>
    <w:rsid w:val="00F039D4"/>
    <w:rsid w:val="00F046B3"/>
    <w:rsid w:val="00F04BBF"/>
    <w:rsid w:val="00F143AD"/>
    <w:rsid w:val="00F50000"/>
    <w:rsid w:val="00F5655A"/>
    <w:rsid w:val="00F57437"/>
    <w:rsid w:val="00F67FE4"/>
    <w:rsid w:val="00F70AEC"/>
    <w:rsid w:val="00F768D4"/>
    <w:rsid w:val="00F774BA"/>
    <w:rsid w:val="00FC6CA9"/>
    <w:rsid w:val="00FD2522"/>
    <w:rsid w:val="00FE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CFAABE0"/>
  <w15:chartTrackingRefBased/>
  <w15:docId w15:val="{D6C1FFEC-A195-4FC3-80E6-E55418454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Liberation Serif" w:eastAsia="NSimSun" w:hAnsi="Liberation Serif" w:cs="Ari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A3683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Nagwek2">
    <w:name w:val="heading 2"/>
    <w:basedOn w:val="Normalny"/>
    <w:link w:val="Nagwek2Znak"/>
    <w:uiPriority w:val="9"/>
    <w:qFormat/>
    <w:rsid w:val="000D692F"/>
    <w:pPr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suppressLineNumbers/>
      <w:tabs>
        <w:tab w:val="center" w:pos="4819"/>
        <w:tab w:val="right" w:pos="9638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9"/>
        <w:tab w:val="right" w:pos="9638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67FE4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link w:val="Tekstdymka"/>
    <w:uiPriority w:val="99"/>
    <w:semiHidden/>
    <w:rsid w:val="00F67FE4"/>
    <w:rPr>
      <w:rFonts w:ascii="Segoe UI" w:eastAsia="NSimSun" w:hAnsi="Segoe UI" w:cs="Mangal"/>
      <w:kern w:val="1"/>
      <w:sz w:val="18"/>
      <w:szCs w:val="16"/>
      <w:lang w:eastAsia="hi-IN" w:bidi="hi-IN"/>
    </w:rPr>
  </w:style>
  <w:style w:type="character" w:customStyle="1" w:styleId="Nagwek2Znak">
    <w:name w:val="Nagłówek 2 Znak"/>
    <w:link w:val="Nagwek2"/>
    <w:uiPriority w:val="9"/>
    <w:rsid w:val="000D692F"/>
    <w:rPr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0D692F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styleId="Pogrubienie">
    <w:name w:val="Strong"/>
    <w:uiPriority w:val="22"/>
    <w:qFormat/>
    <w:rsid w:val="000D692F"/>
    <w:rPr>
      <w:b/>
      <w:bCs/>
    </w:rPr>
  </w:style>
  <w:style w:type="character" w:customStyle="1" w:styleId="StopkaZnak">
    <w:name w:val="Stopka Znak"/>
    <w:link w:val="Stopka"/>
    <w:uiPriority w:val="99"/>
    <w:rsid w:val="000D692F"/>
    <w:rPr>
      <w:rFonts w:ascii="Liberation Serif" w:eastAsia="NSimSun" w:hAnsi="Liberation Serif" w:cs="Arial"/>
      <w:kern w:val="1"/>
      <w:sz w:val="24"/>
      <w:szCs w:val="24"/>
      <w:lang w:eastAsia="hi-IN" w:bidi="hi-IN"/>
    </w:rPr>
  </w:style>
  <w:style w:type="paragraph" w:styleId="Akapitzlist">
    <w:name w:val="List Paragraph"/>
    <w:basedOn w:val="Normalny"/>
    <w:uiPriority w:val="34"/>
    <w:qFormat/>
    <w:rsid w:val="00120D3A"/>
    <w:pPr>
      <w:ind w:left="720"/>
      <w:contextualSpacing/>
    </w:pPr>
    <w:rPr>
      <w:rFonts w:cs="Mangal"/>
      <w:szCs w:val="21"/>
    </w:rPr>
  </w:style>
  <w:style w:type="character" w:customStyle="1" w:styleId="Nagwek1Znak">
    <w:name w:val="Nagłówek 1 Znak"/>
    <w:basedOn w:val="Domylnaczcionkaakapitu"/>
    <w:link w:val="Nagwek1"/>
    <w:uiPriority w:val="9"/>
    <w:rsid w:val="007A3683"/>
    <w:rPr>
      <w:rFonts w:asciiTheme="majorHAnsi" w:eastAsiaTheme="majorEastAsia" w:hAnsiTheme="majorHAnsi" w:cs="Mangal"/>
      <w:color w:val="2E74B5" w:themeColor="accent1" w:themeShade="BF"/>
      <w:kern w:val="1"/>
      <w:sz w:val="32"/>
      <w:szCs w:val="29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2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674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113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643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0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608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29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6090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5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85480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5386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3055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0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8889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779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0707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7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7614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336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924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0442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3976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279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0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755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2560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1316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7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1385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656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529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471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 Andrzej Kuliński</dc:creator>
  <cp:keywords/>
  <cp:lastModifiedBy>Malwina Pawełas</cp:lastModifiedBy>
  <cp:revision>70</cp:revision>
  <cp:lastPrinted>2020-06-22T18:49:00Z</cp:lastPrinted>
  <dcterms:created xsi:type="dcterms:W3CDTF">2024-08-29T13:20:00Z</dcterms:created>
  <dcterms:modified xsi:type="dcterms:W3CDTF">2026-04-02T10:08:00Z</dcterms:modified>
</cp:coreProperties>
</file>